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1167" w14:textId="77777777" w:rsidR="00EC684F" w:rsidRPr="00A958B8" w:rsidRDefault="00BF407F" w:rsidP="00EC684F">
      <w:pPr>
        <w:jc w:val="center"/>
      </w:pPr>
      <w:bookmarkStart w:id="0" w:name="_Toc414632988"/>
      <w:bookmarkStart w:id="1" w:name="_Toc415415481"/>
      <w:commentRangeStart w:id="2"/>
      <w:r>
        <w:rPr>
          <w:noProof/>
          <w:lang w:eastAsia="en-GB"/>
        </w:rPr>
        <w:drawing>
          <wp:inline distT="0" distB="0" distL="0" distR="0" wp14:anchorId="6FFA67E2" wp14:editId="74702BA1">
            <wp:extent cx="3200400" cy="167524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ugstandards_col_10cm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507" cy="167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"/>
      <w:r w:rsidR="00F07529">
        <w:rPr>
          <w:rStyle w:val="CommentReference"/>
        </w:rPr>
        <w:commentReference w:id="2"/>
      </w:r>
    </w:p>
    <w:p w14:paraId="75DF8324" w14:textId="77777777" w:rsidR="00EC684F" w:rsidRPr="00A958B8" w:rsidRDefault="00EC684F" w:rsidP="00EC684F"/>
    <w:p w14:paraId="1AB6FD68" w14:textId="77777777" w:rsidR="00EC684F" w:rsidRDefault="00EC684F" w:rsidP="00EC684F">
      <w:pPr>
        <w:jc w:val="center"/>
        <w:rPr>
          <w:b/>
          <w:sz w:val="32"/>
        </w:rPr>
      </w:pPr>
    </w:p>
    <w:p w14:paraId="79244609" w14:textId="77777777" w:rsidR="003377B5" w:rsidRDefault="003377B5" w:rsidP="00EC684F">
      <w:pPr>
        <w:jc w:val="center"/>
        <w:rPr>
          <w:b/>
          <w:sz w:val="32"/>
        </w:rPr>
      </w:pPr>
    </w:p>
    <w:p w14:paraId="7F9FBD81" w14:textId="77777777" w:rsidR="003377B5" w:rsidRDefault="003377B5" w:rsidP="00EC684F">
      <w:pPr>
        <w:jc w:val="center"/>
        <w:rPr>
          <w:b/>
          <w:sz w:val="32"/>
        </w:rPr>
      </w:pPr>
    </w:p>
    <w:p w14:paraId="2E35EFFB" w14:textId="77777777" w:rsidR="00EC684F" w:rsidRDefault="00EC684F" w:rsidP="00EC684F">
      <w:pPr>
        <w:jc w:val="center"/>
        <w:rPr>
          <w:b/>
          <w:sz w:val="32"/>
        </w:rPr>
      </w:pPr>
    </w:p>
    <w:p w14:paraId="66443C3C" w14:textId="77777777" w:rsidR="00EC684F" w:rsidRPr="00EC684F" w:rsidRDefault="00BF407F" w:rsidP="00EC684F">
      <w:pPr>
        <w:jc w:val="center"/>
        <w:rPr>
          <w:b/>
          <w:sz w:val="44"/>
        </w:rPr>
      </w:pPr>
      <w:r>
        <w:rPr>
          <w:b/>
          <w:sz w:val="44"/>
        </w:rPr>
        <w:t xml:space="preserve">[Workshop title, e.g. </w:t>
      </w:r>
      <w:r w:rsidR="00EC684F" w:rsidRPr="00EC684F">
        <w:rPr>
          <w:b/>
          <w:sz w:val="44"/>
        </w:rPr>
        <w:t>“Using qual</w:t>
      </w:r>
      <w:bookmarkStart w:id="3" w:name="_GoBack"/>
      <w:bookmarkEnd w:id="3"/>
      <w:r w:rsidR="00EC684F" w:rsidRPr="00EC684F">
        <w:rPr>
          <w:b/>
          <w:sz w:val="44"/>
        </w:rPr>
        <w:t>ity standards to identify strengths and weaknesses of prevention activities”</w:t>
      </w:r>
      <w:r>
        <w:rPr>
          <w:b/>
          <w:sz w:val="44"/>
        </w:rPr>
        <w:t>]</w:t>
      </w:r>
    </w:p>
    <w:p w14:paraId="62C7B1A5" w14:textId="77777777" w:rsidR="00EC684F" w:rsidRDefault="00EC684F" w:rsidP="00EC684F">
      <w:pPr>
        <w:jc w:val="center"/>
        <w:rPr>
          <w:b/>
          <w:sz w:val="32"/>
        </w:rPr>
      </w:pPr>
    </w:p>
    <w:p w14:paraId="21F6FDB4" w14:textId="77777777" w:rsidR="00EC684F" w:rsidRDefault="00EC684F" w:rsidP="00EC684F">
      <w:pPr>
        <w:jc w:val="center"/>
        <w:rPr>
          <w:b/>
          <w:sz w:val="32"/>
        </w:rPr>
      </w:pPr>
    </w:p>
    <w:p w14:paraId="1B6FB869" w14:textId="77777777" w:rsidR="00EC684F" w:rsidRPr="005D4745" w:rsidRDefault="00BF407F" w:rsidP="00EC684F">
      <w:pPr>
        <w:jc w:val="center"/>
        <w:rPr>
          <w:sz w:val="32"/>
          <w:szCs w:val="32"/>
        </w:rPr>
      </w:pPr>
      <w:r>
        <w:rPr>
          <w:sz w:val="32"/>
          <w:szCs w:val="32"/>
        </w:rPr>
        <w:t>[additional information, e.g. “</w:t>
      </w:r>
      <w:r w:rsidR="00EC684F" w:rsidRPr="005D4745">
        <w:rPr>
          <w:sz w:val="32"/>
          <w:szCs w:val="32"/>
        </w:rPr>
        <w:t>Pre-conference workshop at the</w:t>
      </w:r>
      <w:r w:rsidR="00EC684F" w:rsidRPr="005D4745">
        <w:rPr>
          <w:sz w:val="32"/>
          <w:szCs w:val="32"/>
        </w:rPr>
        <w:br/>
        <w:t>International Conference on Addictions in Children and Adolescents</w:t>
      </w:r>
      <w:r>
        <w:rPr>
          <w:sz w:val="32"/>
          <w:szCs w:val="32"/>
        </w:rPr>
        <w:t>”]</w:t>
      </w:r>
    </w:p>
    <w:p w14:paraId="28025BB4" w14:textId="77777777" w:rsidR="00EC684F" w:rsidRPr="005D4745" w:rsidRDefault="00EC684F" w:rsidP="00EC684F">
      <w:pPr>
        <w:jc w:val="center"/>
        <w:rPr>
          <w:b/>
          <w:sz w:val="32"/>
          <w:szCs w:val="32"/>
        </w:rPr>
      </w:pPr>
    </w:p>
    <w:p w14:paraId="7D84CDC5" w14:textId="77777777" w:rsidR="00EC684F" w:rsidRPr="005D4745" w:rsidRDefault="00BF407F" w:rsidP="00EC684F">
      <w:pPr>
        <w:jc w:val="center"/>
        <w:rPr>
          <w:sz w:val="32"/>
          <w:szCs w:val="32"/>
        </w:rPr>
      </w:pPr>
      <w:r>
        <w:rPr>
          <w:sz w:val="32"/>
          <w:szCs w:val="32"/>
        </w:rPr>
        <w:t>[Date and time]</w:t>
      </w:r>
    </w:p>
    <w:p w14:paraId="6AD70669" w14:textId="77777777" w:rsidR="00EC684F" w:rsidRPr="005D4745" w:rsidRDefault="00BF407F" w:rsidP="00EC684F">
      <w:pPr>
        <w:jc w:val="center"/>
        <w:rPr>
          <w:sz w:val="32"/>
          <w:szCs w:val="32"/>
        </w:rPr>
      </w:pPr>
      <w:r>
        <w:rPr>
          <w:sz w:val="32"/>
          <w:szCs w:val="32"/>
        </w:rPr>
        <w:t>[Location]</w:t>
      </w:r>
    </w:p>
    <w:p w14:paraId="561DD01F" w14:textId="77777777" w:rsidR="00EC684F" w:rsidRDefault="00EC684F" w:rsidP="00EC684F">
      <w:pPr>
        <w:jc w:val="center"/>
        <w:rPr>
          <w:sz w:val="28"/>
        </w:rPr>
      </w:pPr>
    </w:p>
    <w:p w14:paraId="50C61758" w14:textId="77777777" w:rsidR="00EC684F" w:rsidRDefault="00EC684F" w:rsidP="00EC684F">
      <w:pPr>
        <w:jc w:val="center"/>
        <w:rPr>
          <w:sz w:val="28"/>
        </w:rPr>
      </w:pPr>
    </w:p>
    <w:p w14:paraId="5A7A5BE4" w14:textId="77777777" w:rsidR="00EC684F" w:rsidRDefault="00EC684F" w:rsidP="00EC684F">
      <w:pPr>
        <w:jc w:val="center"/>
        <w:rPr>
          <w:sz w:val="28"/>
        </w:rPr>
      </w:pPr>
    </w:p>
    <w:p w14:paraId="23241A43" w14:textId="77777777" w:rsidR="00EC684F" w:rsidRDefault="00EC684F" w:rsidP="00EC684F">
      <w:pPr>
        <w:jc w:val="center"/>
        <w:rPr>
          <w:sz w:val="28"/>
        </w:rPr>
      </w:pPr>
    </w:p>
    <w:p w14:paraId="3B104D6A" w14:textId="77777777" w:rsidR="00EC684F" w:rsidRDefault="00EC684F" w:rsidP="00EC684F">
      <w:pPr>
        <w:jc w:val="center"/>
        <w:rPr>
          <w:sz w:val="28"/>
        </w:rPr>
      </w:pPr>
    </w:p>
    <w:p w14:paraId="7B76A383" w14:textId="77777777" w:rsidR="00EC684F" w:rsidRDefault="00EC684F" w:rsidP="00EC684F">
      <w:pPr>
        <w:jc w:val="center"/>
        <w:rPr>
          <w:sz w:val="28"/>
        </w:rPr>
      </w:pPr>
    </w:p>
    <w:p w14:paraId="116BC7C9" w14:textId="77777777" w:rsidR="00EC684F" w:rsidRDefault="00EC684F" w:rsidP="00EC684F">
      <w:pPr>
        <w:jc w:val="center"/>
        <w:rPr>
          <w:sz w:val="28"/>
        </w:rPr>
      </w:pPr>
    </w:p>
    <w:p w14:paraId="6EDC32C6" w14:textId="77777777" w:rsidR="00EC684F" w:rsidRDefault="00EC684F" w:rsidP="00EC684F">
      <w:pPr>
        <w:jc w:val="center"/>
        <w:rPr>
          <w:sz w:val="28"/>
        </w:rPr>
      </w:pPr>
    </w:p>
    <w:p w14:paraId="1094BE15" w14:textId="77777777" w:rsidR="00EC684F" w:rsidRDefault="00EC684F" w:rsidP="00EC684F">
      <w:pPr>
        <w:jc w:val="center"/>
        <w:rPr>
          <w:sz w:val="28"/>
        </w:rPr>
      </w:pPr>
    </w:p>
    <w:p w14:paraId="354CF1B0" w14:textId="77777777" w:rsidR="00EC684F" w:rsidRDefault="00EC684F" w:rsidP="00EC684F">
      <w:pPr>
        <w:jc w:val="center"/>
        <w:rPr>
          <w:sz w:val="28"/>
        </w:rPr>
      </w:pPr>
    </w:p>
    <w:p w14:paraId="63E0C068" w14:textId="77777777" w:rsidR="00EC684F" w:rsidRDefault="00EC684F" w:rsidP="00EC684F">
      <w:pPr>
        <w:jc w:val="center"/>
        <w:rPr>
          <w:sz w:val="28"/>
        </w:rPr>
      </w:pPr>
    </w:p>
    <w:p w14:paraId="40423CF5" w14:textId="77777777" w:rsidR="00EC684F" w:rsidRDefault="00BF407F" w:rsidP="005D4745">
      <w:pPr>
        <w:tabs>
          <w:tab w:val="right" w:pos="7797"/>
          <w:tab w:val="right" w:pos="9638"/>
        </w:tabs>
        <w:rPr>
          <w:sz w:val="28"/>
        </w:rPr>
      </w:pPr>
      <w:r>
        <w:rPr>
          <w:noProof/>
          <w:lang w:eastAsia="en-GB"/>
        </w:rPr>
        <w:t>[insert your own logo if applicable]</w:t>
      </w:r>
      <w:r w:rsidR="005D4745">
        <w:rPr>
          <w:sz w:val="28"/>
        </w:rPr>
        <w:tab/>
      </w:r>
      <w:r w:rsidR="005D4745" w:rsidRPr="00EC684F">
        <w:rPr>
          <w:noProof/>
          <w:sz w:val="28"/>
          <w:lang w:eastAsia="en-GB"/>
        </w:rPr>
        <mc:AlternateContent>
          <mc:Choice Requires="wps">
            <w:drawing>
              <wp:inline distT="0" distB="0" distL="0" distR="0" wp14:anchorId="655EAE4B" wp14:editId="7C516A4E">
                <wp:extent cx="1562100" cy="1404620"/>
                <wp:effectExtent l="0" t="0" r="0" b="12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4D07" w14:textId="77777777" w:rsidR="005D4745" w:rsidRPr="005D4745" w:rsidRDefault="005D4745" w:rsidP="005D474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5D474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Training materials developed with financial support from the Drug Prevention and Information Programme of the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EA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" filled="f" stroked="f">
                <v:textbox style="mso-fit-shape-to-text:t">
                  <w:txbxContent>
                    <w:p w14:paraId="7A884D07" w14:textId="77777777" w:rsidR="005D4745" w:rsidRPr="005D4745" w:rsidRDefault="005D4745" w:rsidP="005D474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5D4745">
                        <w:rPr>
                          <w:rFonts w:ascii="Arial" w:hAnsi="Arial" w:cs="Arial"/>
                          <w:sz w:val="16"/>
                          <w:szCs w:val="20"/>
                        </w:rPr>
                        <w:t>Training materials developed with financial support from the Drug Prevention and Information Programme of the European Union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C684F">
        <w:rPr>
          <w:sz w:val="28"/>
        </w:rPr>
        <w:tab/>
      </w:r>
      <w:r w:rsidR="00EC684F">
        <w:rPr>
          <w:noProof/>
          <w:sz w:val="28"/>
          <w:lang w:eastAsia="en-GB"/>
        </w:rPr>
        <w:drawing>
          <wp:inline distT="0" distB="0" distL="0" distR="0" wp14:anchorId="5A68243A" wp14:editId="6842A281">
            <wp:extent cx="1076211" cy="72000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_jaune_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21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4829616A" w14:textId="77777777" w:rsidR="00EC684F" w:rsidRDefault="00EC684F">
      <w:pPr>
        <w:spacing w:after="160" w:line="259" w:lineRule="auto"/>
        <w:rPr>
          <w:rFonts w:eastAsiaTheme="majorEastAsia" w:cstheme="majorBidi"/>
          <w:color w:val="2E74B5" w:themeColor="accent1" w:themeShade="BF"/>
          <w:sz w:val="28"/>
          <w:szCs w:val="28"/>
        </w:rPr>
      </w:pPr>
    </w:p>
    <w:sectPr w:rsidR="00EC684F" w:rsidSect="00BF407F">
      <w:footerReference w:type="default" r:id="rId12"/>
      <w:footerReference w:type="first" r:id="rId13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ngelina Brotherhood" w:date="2015-08-31T16:37:00Z" w:initials="AB">
    <w:p w14:paraId="0E46BA4D" w14:textId="77777777" w:rsidR="00F07529" w:rsidRDefault="00F07529">
      <w:pPr>
        <w:pStyle w:val="CommentText"/>
      </w:pPr>
      <w:r>
        <w:rPr>
          <w:rStyle w:val="CommentReference"/>
        </w:rPr>
        <w:annotationRef/>
      </w:r>
      <w:r>
        <w:t>You can use this page as a covering page for the participant handout packs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46BA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489D" w14:textId="77777777" w:rsidR="00CE1493" w:rsidRDefault="00CE1493" w:rsidP="00042831">
      <w:r>
        <w:separator/>
      </w:r>
    </w:p>
  </w:endnote>
  <w:endnote w:type="continuationSeparator" w:id="0">
    <w:p w14:paraId="5FD252CE" w14:textId="77777777" w:rsidR="00CE1493" w:rsidRDefault="00CE1493" w:rsidP="0004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Cn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12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E119D" w14:textId="77777777" w:rsidR="00A63B13" w:rsidRDefault="00A63B13">
        <w:pPr>
          <w:pStyle w:val="Footer"/>
          <w:jc w:val="right"/>
        </w:pPr>
        <w:r>
          <w:fldChar w:fldCharType="begin"/>
        </w:r>
        <w:r w:rsidRPr="00A63B13">
          <w:instrText xml:space="preserve"> PAGE   \* MERGEFORMAT </w:instrText>
        </w:r>
        <w:r>
          <w:fldChar w:fldCharType="separate"/>
        </w:r>
        <w:r w:rsidR="00BF4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B697C4" w14:textId="77777777" w:rsidR="00A63B13" w:rsidRDefault="00A63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EB51" w14:textId="77777777" w:rsidR="005B2F64" w:rsidRDefault="005B2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8A1A7" w14:textId="77777777" w:rsidR="00CE1493" w:rsidRDefault="00CE1493" w:rsidP="00042831">
      <w:r>
        <w:separator/>
      </w:r>
    </w:p>
  </w:footnote>
  <w:footnote w:type="continuationSeparator" w:id="0">
    <w:p w14:paraId="2E0A7736" w14:textId="77777777" w:rsidR="00CE1493" w:rsidRDefault="00CE1493" w:rsidP="0004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969"/>
      </v:shape>
    </w:pict>
  </w:numPicBullet>
  <w:abstractNum w:abstractNumId="0" w15:restartNumberingAfterBreak="0">
    <w:nsid w:val="05303F59"/>
    <w:multiLevelType w:val="hybridMultilevel"/>
    <w:tmpl w:val="18EEC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B174E"/>
    <w:multiLevelType w:val="hybridMultilevel"/>
    <w:tmpl w:val="96FE3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16F88"/>
    <w:multiLevelType w:val="hybridMultilevel"/>
    <w:tmpl w:val="5BB215E4"/>
    <w:lvl w:ilvl="0" w:tplc="3682A01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7E67"/>
    <w:multiLevelType w:val="hybridMultilevel"/>
    <w:tmpl w:val="31F6F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00CAD"/>
    <w:multiLevelType w:val="hybridMultilevel"/>
    <w:tmpl w:val="E25ED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71F7A"/>
    <w:multiLevelType w:val="hybridMultilevel"/>
    <w:tmpl w:val="9C92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5AC2"/>
    <w:multiLevelType w:val="hybridMultilevel"/>
    <w:tmpl w:val="1ADA9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214B3"/>
    <w:multiLevelType w:val="hybridMultilevel"/>
    <w:tmpl w:val="A8EE6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05C93"/>
    <w:multiLevelType w:val="hybridMultilevel"/>
    <w:tmpl w:val="598A6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2047E8"/>
    <w:multiLevelType w:val="hybridMultilevel"/>
    <w:tmpl w:val="A9C0C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66F63"/>
    <w:multiLevelType w:val="hybridMultilevel"/>
    <w:tmpl w:val="ECFE4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96FE9"/>
    <w:multiLevelType w:val="hybridMultilevel"/>
    <w:tmpl w:val="091A6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6128F"/>
    <w:multiLevelType w:val="hybridMultilevel"/>
    <w:tmpl w:val="6F0E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427815"/>
    <w:multiLevelType w:val="hybridMultilevel"/>
    <w:tmpl w:val="45403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47862"/>
    <w:multiLevelType w:val="hybridMultilevel"/>
    <w:tmpl w:val="54663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663A7"/>
    <w:multiLevelType w:val="hybridMultilevel"/>
    <w:tmpl w:val="A3B03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925B6"/>
    <w:multiLevelType w:val="hybridMultilevel"/>
    <w:tmpl w:val="4AA06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22082"/>
    <w:multiLevelType w:val="hybridMultilevel"/>
    <w:tmpl w:val="8AE62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B06B12"/>
    <w:multiLevelType w:val="hybridMultilevel"/>
    <w:tmpl w:val="A19A2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D2B18"/>
    <w:multiLevelType w:val="hybridMultilevel"/>
    <w:tmpl w:val="C0E0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03126"/>
    <w:multiLevelType w:val="hybridMultilevel"/>
    <w:tmpl w:val="9CAAC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2D49B0"/>
    <w:multiLevelType w:val="hybridMultilevel"/>
    <w:tmpl w:val="72D84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AB2DE6"/>
    <w:multiLevelType w:val="hybridMultilevel"/>
    <w:tmpl w:val="FC4A6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E201A"/>
    <w:multiLevelType w:val="hybridMultilevel"/>
    <w:tmpl w:val="91E6D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E20438"/>
    <w:multiLevelType w:val="hybridMultilevel"/>
    <w:tmpl w:val="F7344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90EED"/>
    <w:multiLevelType w:val="hybridMultilevel"/>
    <w:tmpl w:val="94F27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9C3479"/>
    <w:multiLevelType w:val="hybridMultilevel"/>
    <w:tmpl w:val="8D2EA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152BC"/>
    <w:multiLevelType w:val="hybridMultilevel"/>
    <w:tmpl w:val="8974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DF1"/>
    <w:multiLevelType w:val="hybridMultilevel"/>
    <w:tmpl w:val="2DCE8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802136"/>
    <w:multiLevelType w:val="hybridMultilevel"/>
    <w:tmpl w:val="BA90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63662"/>
    <w:multiLevelType w:val="hybridMultilevel"/>
    <w:tmpl w:val="19344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106A15"/>
    <w:multiLevelType w:val="hybridMultilevel"/>
    <w:tmpl w:val="89E0C194"/>
    <w:lvl w:ilvl="0" w:tplc="074C64D2">
      <w:start w:val="1"/>
      <w:numFmt w:val="bullet"/>
      <w:pStyle w:val="Tipsbullet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04D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8373B"/>
    <w:multiLevelType w:val="hybridMultilevel"/>
    <w:tmpl w:val="11C4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B1874"/>
    <w:multiLevelType w:val="hybridMultilevel"/>
    <w:tmpl w:val="8BDC1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B724A"/>
    <w:multiLevelType w:val="hybridMultilevel"/>
    <w:tmpl w:val="944CB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485C95"/>
    <w:multiLevelType w:val="hybridMultilevel"/>
    <w:tmpl w:val="115C34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866CE"/>
    <w:multiLevelType w:val="hybridMultilevel"/>
    <w:tmpl w:val="90AA5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92170B"/>
    <w:multiLevelType w:val="multilevel"/>
    <w:tmpl w:val="6596B18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8" w15:restartNumberingAfterBreak="0">
    <w:nsid w:val="72F97FC8"/>
    <w:multiLevelType w:val="hybridMultilevel"/>
    <w:tmpl w:val="DB1AF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5"/>
  </w:num>
  <w:num w:numId="4">
    <w:abstractNumId w:val="14"/>
  </w:num>
  <w:num w:numId="5">
    <w:abstractNumId w:val="16"/>
  </w:num>
  <w:num w:numId="6">
    <w:abstractNumId w:val="34"/>
  </w:num>
  <w:num w:numId="7">
    <w:abstractNumId w:val="18"/>
  </w:num>
  <w:num w:numId="8">
    <w:abstractNumId w:val="29"/>
  </w:num>
  <w:num w:numId="9">
    <w:abstractNumId w:val="31"/>
  </w:num>
  <w:num w:numId="10">
    <w:abstractNumId w:val="35"/>
  </w:num>
  <w:num w:numId="11">
    <w:abstractNumId w:val="11"/>
  </w:num>
  <w:num w:numId="12">
    <w:abstractNumId w:val="21"/>
  </w:num>
  <w:num w:numId="13">
    <w:abstractNumId w:val="33"/>
  </w:num>
  <w:num w:numId="14">
    <w:abstractNumId w:val="38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8"/>
  </w:num>
  <w:num w:numId="20">
    <w:abstractNumId w:val="13"/>
  </w:num>
  <w:num w:numId="21">
    <w:abstractNumId w:val="25"/>
  </w:num>
  <w:num w:numId="22">
    <w:abstractNumId w:val="30"/>
  </w:num>
  <w:num w:numId="23">
    <w:abstractNumId w:val="23"/>
  </w:num>
  <w:num w:numId="24">
    <w:abstractNumId w:val="6"/>
  </w:num>
  <w:num w:numId="25">
    <w:abstractNumId w:val="4"/>
  </w:num>
  <w:num w:numId="26">
    <w:abstractNumId w:val="10"/>
  </w:num>
  <w:num w:numId="27">
    <w:abstractNumId w:val="19"/>
  </w:num>
  <w:num w:numId="28">
    <w:abstractNumId w:val="32"/>
  </w:num>
  <w:num w:numId="29">
    <w:abstractNumId w:val="27"/>
  </w:num>
  <w:num w:numId="30">
    <w:abstractNumId w:val="12"/>
  </w:num>
  <w:num w:numId="31">
    <w:abstractNumId w:val="22"/>
  </w:num>
  <w:num w:numId="32">
    <w:abstractNumId w:val="20"/>
  </w:num>
  <w:num w:numId="33">
    <w:abstractNumId w:val="15"/>
  </w:num>
  <w:num w:numId="34">
    <w:abstractNumId w:val="7"/>
  </w:num>
  <w:num w:numId="35">
    <w:abstractNumId w:val="24"/>
  </w:num>
  <w:num w:numId="36">
    <w:abstractNumId w:val="0"/>
  </w:num>
  <w:num w:numId="37">
    <w:abstractNumId w:val="36"/>
  </w:num>
  <w:num w:numId="38">
    <w:abstractNumId w:val="28"/>
  </w:num>
  <w:num w:numId="39">
    <w:abstractNumId w:val="17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na Brotherhood">
    <w15:presenceInfo w15:providerId="Windows Live" w15:userId="3dc398fb98255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AD"/>
    <w:rsid w:val="00001E3C"/>
    <w:rsid w:val="00003489"/>
    <w:rsid w:val="00042831"/>
    <w:rsid w:val="00042912"/>
    <w:rsid w:val="000D5C03"/>
    <w:rsid w:val="00140FEC"/>
    <w:rsid w:val="0014228F"/>
    <w:rsid w:val="001543B5"/>
    <w:rsid w:val="00180AB3"/>
    <w:rsid w:val="001955C6"/>
    <w:rsid w:val="001C65D6"/>
    <w:rsid w:val="001E75A7"/>
    <w:rsid w:val="00204159"/>
    <w:rsid w:val="0021412F"/>
    <w:rsid w:val="002245D4"/>
    <w:rsid w:val="002A6AE0"/>
    <w:rsid w:val="002D6BC6"/>
    <w:rsid w:val="002E4FAD"/>
    <w:rsid w:val="00305EE3"/>
    <w:rsid w:val="00316DFE"/>
    <w:rsid w:val="00330D7D"/>
    <w:rsid w:val="003377B5"/>
    <w:rsid w:val="003821FD"/>
    <w:rsid w:val="00392354"/>
    <w:rsid w:val="0039535F"/>
    <w:rsid w:val="003C5749"/>
    <w:rsid w:val="003C7489"/>
    <w:rsid w:val="003D6D59"/>
    <w:rsid w:val="003D7028"/>
    <w:rsid w:val="0044307D"/>
    <w:rsid w:val="00460D98"/>
    <w:rsid w:val="0048697E"/>
    <w:rsid w:val="00490806"/>
    <w:rsid w:val="004A6CA7"/>
    <w:rsid w:val="004D1FEE"/>
    <w:rsid w:val="00500131"/>
    <w:rsid w:val="00500C1D"/>
    <w:rsid w:val="00581D39"/>
    <w:rsid w:val="005B2F64"/>
    <w:rsid w:val="005D4745"/>
    <w:rsid w:val="005E415F"/>
    <w:rsid w:val="005F3487"/>
    <w:rsid w:val="006314B6"/>
    <w:rsid w:val="00660C18"/>
    <w:rsid w:val="00665448"/>
    <w:rsid w:val="006672FE"/>
    <w:rsid w:val="00672C0F"/>
    <w:rsid w:val="00686DCF"/>
    <w:rsid w:val="006923F2"/>
    <w:rsid w:val="006939C9"/>
    <w:rsid w:val="007019C9"/>
    <w:rsid w:val="00706FB6"/>
    <w:rsid w:val="00722131"/>
    <w:rsid w:val="00752A47"/>
    <w:rsid w:val="007725E8"/>
    <w:rsid w:val="007B1B27"/>
    <w:rsid w:val="007B57C2"/>
    <w:rsid w:val="007C155F"/>
    <w:rsid w:val="007D05CC"/>
    <w:rsid w:val="007F2B1E"/>
    <w:rsid w:val="007F7FC0"/>
    <w:rsid w:val="00804A4A"/>
    <w:rsid w:val="00811100"/>
    <w:rsid w:val="00853ADE"/>
    <w:rsid w:val="00893C78"/>
    <w:rsid w:val="00896B3E"/>
    <w:rsid w:val="00917153"/>
    <w:rsid w:val="009312B6"/>
    <w:rsid w:val="009325B1"/>
    <w:rsid w:val="009326EB"/>
    <w:rsid w:val="00932777"/>
    <w:rsid w:val="00940CB7"/>
    <w:rsid w:val="00971DFE"/>
    <w:rsid w:val="009756A1"/>
    <w:rsid w:val="00984DCD"/>
    <w:rsid w:val="009D21EC"/>
    <w:rsid w:val="009E125A"/>
    <w:rsid w:val="009E288C"/>
    <w:rsid w:val="009F773E"/>
    <w:rsid w:val="00A24D6F"/>
    <w:rsid w:val="00A27537"/>
    <w:rsid w:val="00A31769"/>
    <w:rsid w:val="00A31AC0"/>
    <w:rsid w:val="00A337A5"/>
    <w:rsid w:val="00A43A70"/>
    <w:rsid w:val="00A43AC4"/>
    <w:rsid w:val="00A46145"/>
    <w:rsid w:val="00A63B13"/>
    <w:rsid w:val="00A7264A"/>
    <w:rsid w:val="00A774C4"/>
    <w:rsid w:val="00AA3233"/>
    <w:rsid w:val="00AB2CC9"/>
    <w:rsid w:val="00B04B1C"/>
    <w:rsid w:val="00B13461"/>
    <w:rsid w:val="00B16DA0"/>
    <w:rsid w:val="00B417BE"/>
    <w:rsid w:val="00B438E6"/>
    <w:rsid w:val="00B52311"/>
    <w:rsid w:val="00BA1BD5"/>
    <w:rsid w:val="00BB6118"/>
    <w:rsid w:val="00BF407F"/>
    <w:rsid w:val="00BF5857"/>
    <w:rsid w:val="00C143B0"/>
    <w:rsid w:val="00C26EDD"/>
    <w:rsid w:val="00C40BE0"/>
    <w:rsid w:val="00C45CB3"/>
    <w:rsid w:val="00C50037"/>
    <w:rsid w:val="00C91108"/>
    <w:rsid w:val="00CC46EC"/>
    <w:rsid w:val="00CE1493"/>
    <w:rsid w:val="00D45073"/>
    <w:rsid w:val="00DB7AE5"/>
    <w:rsid w:val="00E03514"/>
    <w:rsid w:val="00E046C5"/>
    <w:rsid w:val="00E409C7"/>
    <w:rsid w:val="00E662C0"/>
    <w:rsid w:val="00E90B0D"/>
    <w:rsid w:val="00EC684F"/>
    <w:rsid w:val="00F07529"/>
    <w:rsid w:val="00F8499C"/>
    <w:rsid w:val="00F867A6"/>
    <w:rsid w:val="00FC49CF"/>
    <w:rsid w:val="00FC73D9"/>
    <w:rsid w:val="00FD03E9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54C2BF"/>
  <w15:docId w15:val="{991E290A-6877-4663-AA03-C36E8BBF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C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0037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9C9"/>
    <w:pPr>
      <w:keepNext/>
      <w:keepLines/>
      <w:spacing w:before="360" w:after="240"/>
      <w:outlineLvl w:val="1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489"/>
    <w:pPr>
      <w:keepNext/>
      <w:keepLines/>
      <w:spacing w:before="360" w:after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11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6923F2"/>
    <w:pPr>
      <w:spacing w:after="100"/>
      <w:ind w:left="220"/>
    </w:pPr>
    <w:rPr>
      <w:i/>
    </w:rPr>
  </w:style>
  <w:style w:type="character" w:styleId="Hyperlink">
    <w:name w:val="Hyperlink"/>
    <w:basedOn w:val="DefaultParagraphFont"/>
    <w:uiPriority w:val="99"/>
    <w:unhideWhenUsed/>
    <w:rsid w:val="002E4F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FAD"/>
    <w:pPr>
      <w:numPr>
        <w:numId w:val="1"/>
      </w:numPr>
      <w:contextualSpacing/>
    </w:pPr>
    <w:rPr>
      <w:rFonts w:eastAsia="Times New Roman" w:cs="Times New Roman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923F2"/>
    <w:pPr>
      <w:tabs>
        <w:tab w:val="right" w:pos="9016"/>
      </w:tabs>
      <w:spacing w:after="100"/>
    </w:pPr>
  </w:style>
  <w:style w:type="paragraph" w:customStyle="1" w:styleId="FakeHeading2">
    <w:name w:val="Fake Heading 2"/>
    <w:basedOn w:val="Normal"/>
    <w:link w:val="FakeHeading2Char"/>
    <w:qFormat/>
    <w:rsid w:val="002E4FAD"/>
    <w:pPr>
      <w:keepNext/>
      <w:spacing w:before="480" w:after="240"/>
    </w:pPr>
    <w:rPr>
      <w:rFonts w:asciiTheme="majorHAnsi" w:hAnsiTheme="majorHAnsi"/>
      <w:color w:val="2E74B5" w:themeColor="accent1" w:themeShade="BF"/>
      <w:sz w:val="26"/>
      <w:szCs w:val="26"/>
    </w:rPr>
  </w:style>
  <w:style w:type="character" w:customStyle="1" w:styleId="FakeHeading2Char">
    <w:name w:val="Fake Heading 2 Char"/>
    <w:basedOn w:val="DefaultParagraphFont"/>
    <w:link w:val="FakeHeading2"/>
    <w:rsid w:val="002E4FAD"/>
    <w:rPr>
      <w:rFonts w:asciiTheme="majorHAnsi" w:hAnsiTheme="majorHAnsi"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019C9"/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75A7"/>
    <w:pPr>
      <w:tabs>
        <w:tab w:val="center" w:pos="4513"/>
        <w:tab w:val="right" w:pos="9026"/>
      </w:tabs>
    </w:pPr>
    <w:rPr>
      <w:rFonts w:eastAsiaTheme="minorEastAsia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1E75A7"/>
    <w:rPr>
      <w:rFonts w:eastAsiaTheme="minorEastAsia"/>
      <w:lang w:val="it-IT" w:eastAsia="it-IT"/>
    </w:rPr>
  </w:style>
  <w:style w:type="table" w:styleId="TableGrid">
    <w:name w:val="Table Grid"/>
    <w:basedOn w:val="TableNormal"/>
    <w:uiPriority w:val="59"/>
    <w:rsid w:val="001E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4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831"/>
  </w:style>
  <w:style w:type="character" w:styleId="CommentReference">
    <w:name w:val="annotation reference"/>
    <w:basedOn w:val="DefaultParagraphFont"/>
    <w:uiPriority w:val="99"/>
    <w:semiHidden/>
    <w:unhideWhenUsed/>
    <w:rsid w:val="00392354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019C9"/>
    <w:pPr>
      <w:spacing w:before="240" w:after="0" w:line="259" w:lineRule="auto"/>
      <w:outlineLvl w:val="9"/>
    </w:pPr>
    <w:rPr>
      <w:lang w:val="en-US"/>
    </w:rPr>
  </w:style>
  <w:style w:type="paragraph" w:styleId="NoSpacing">
    <w:name w:val="No Spacing"/>
    <w:uiPriority w:val="1"/>
    <w:qFormat/>
    <w:rsid w:val="00A43A70"/>
    <w:pPr>
      <w:spacing w:after="0" w:line="240" w:lineRule="auto"/>
    </w:pPr>
  </w:style>
  <w:style w:type="character" w:customStyle="1" w:styleId="A7">
    <w:name w:val="A7"/>
    <w:uiPriority w:val="99"/>
    <w:rsid w:val="00811100"/>
    <w:rPr>
      <w:rFonts w:cs="Zurich Cn BT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C7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5F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672C0F"/>
    <w:pPr>
      <w:spacing w:after="100"/>
      <w:ind w:left="440"/>
    </w:pPr>
  </w:style>
  <w:style w:type="paragraph" w:customStyle="1" w:styleId="Tipsbullets">
    <w:name w:val="Tips bullets"/>
    <w:basedOn w:val="Normal"/>
    <w:qFormat/>
    <w:rsid w:val="00316DFE"/>
    <w:pPr>
      <w:numPr>
        <w:numId w:val="9"/>
      </w:numPr>
      <w:spacing w:before="120" w:line="360" w:lineRule="auto"/>
      <w:contextualSpacing/>
      <w:jc w:val="both"/>
    </w:pPr>
    <w:rPr>
      <w:rFonts w:ascii="Arial" w:eastAsia="Times New Roman" w:hAnsi="Arial" w:cs="Times New Roman"/>
      <w:sz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9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CED2-7F5A-45B1-A52C-76B9D7A3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Brotherhood</dc:creator>
  <cp:keywords/>
  <dc:description/>
  <cp:lastModifiedBy>Angelina Brotherhood</cp:lastModifiedBy>
  <cp:revision>3</cp:revision>
  <cp:lastPrinted>2015-04-17T22:16:00Z</cp:lastPrinted>
  <dcterms:created xsi:type="dcterms:W3CDTF">2015-08-31T14:36:00Z</dcterms:created>
  <dcterms:modified xsi:type="dcterms:W3CDTF">2015-08-31T14:38:00Z</dcterms:modified>
</cp:coreProperties>
</file>